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BF" w:rsidRPr="00BC0F44" w:rsidRDefault="00DD0BBF" w:rsidP="00DD0BBF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BC0F44">
        <w:rPr>
          <w:rFonts w:ascii="PT Astra Serif" w:hAnsi="PT Astra Serif" w:cs="Times New Roman"/>
          <w:b/>
          <w:sz w:val="32"/>
          <w:szCs w:val="28"/>
        </w:rPr>
        <w:t xml:space="preserve">Порядок определения критериев выравнивания финансовых возможностей поселений, расчета субвенций бюджетам муниципальных районов на осуществление государственных полномочий по расчету и предоставлению дотаций бюджетам поселений за счет средств областного бюджета и расчета органами местного самоуправления муниципальных </w:t>
      </w:r>
      <w:proofErr w:type="gramStart"/>
      <w:r w:rsidRPr="00BC0F44">
        <w:rPr>
          <w:rFonts w:ascii="PT Astra Serif" w:hAnsi="PT Astra Serif" w:cs="Times New Roman"/>
          <w:b/>
          <w:sz w:val="32"/>
          <w:szCs w:val="28"/>
        </w:rPr>
        <w:t>районов размера дотаций бюджета поселений</w:t>
      </w:r>
      <w:proofErr w:type="gramEnd"/>
      <w:r w:rsidRPr="00BC0F44">
        <w:rPr>
          <w:rFonts w:ascii="PT Astra Serif" w:hAnsi="PT Astra Serif" w:cs="Times New Roman"/>
          <w:b/>
          <w:sz w:val="32"/>
          <w:szCs w:val="28"/>
        </w:rPr>
        <w:t xml:space="preserve"> за счет средств областного бюджета</w:t>
      </w:r>
    </w:p>
    <w:p w:rsidR="00DD0BBF" w:rsidRDefault="00DD0BBF" w:rsidP="00DD0BBF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BC0F44" w:rsidRDefault="00DD0BBF" w:rsidP="00DD0BBF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proofErr w:type="gramStart"/>
      <w:r w:rsidRPr="00BC0F44">
        <w:rPr>
          <w:rFonts w:ascii="PT Astra Serif" w:hAnsi="PT Astra Serif" w:cs="Times New Roman"/>
          <w:i/>
          <w:sz w:val="28"/>
          <w:szCs w:val="28"/>
        </w:rPr>
        <w:t xml:space="preserve">(в соответствии с  приложением 1 к Закону Саратовской области </w:t>
      </w:r>
      <w:proofErr w:type="gramEnd"/>
    </w:p>
    <w:p w:rsidR="00BC0F44" w:rsidRDefault="00DD0BBF" w:rsidP="00DD0BBF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r w:rsidRPr="00BC0F44">
        <w:rPr>
          <w:rFonts w:ascii="PT Astra Serif" w:hAnsi="PT Astra Serif" w:cs="Times New Roman"/>
          <w:i/>
          <w:sz w:val="28"/>
          <w:szCs w:val="28"/>
        </w:rPr>
        <w:t xml:space="preserve">от 20 декабря 2005 года № 137-ЗСО «О </w:t>
      </w:r>
      <w:proofErr w:type="gramStart"/>
      <w:r w:rsidRPr="00BC0F44">
        <w:rPr>
          <w:rFonts w:ascii="PT Astra Serif" w:hAnsi="PT Astra Serif" w:cs="Times New Roman"/>
          <w:i/>
          <w:sz w:val="28"/>
          <w:szCs w:val="28"/>
        </w:rPr>
        <w:t>межбюджетных</w:t>
      </w:r>
      <w:proofErr w:type="gramEnd"/>
      <w:r w:rsidRPr="00BC0F44">
        <w:rPr>
          <w:rFonts w:ascii="PT Astra Serif" w:hAnsi="PT Astra Serif" w:cs="Times New Roman"/>
          <w:i/>
          <w:sz w:val="28"/>
          <w:szCs w:val="28"/>
        </w:rPr>
        <w:t xml:space="preserve"> </w:t>
      </w:r>
    </w:p>
    <w:p w:rsidR="00DD0BBF" w:rsidRPr="00BC0F44" w:rsidRDefault="00DD0BBF" w:rsidP="00BC0F44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proofErr w:type="gramStart"/>
      <w:r w:rsidRPr="00BC0F44">
        <w:rPr>
          <w:rFonts w:ascii="PT Astra Serif" w:hAnsi="PT Astra Serif" w:cs="Times New Roman"/>
          <w:i/>
          <w:sz w:val="28"/>
          <w:szCs w:val="28"/>
        </w:rPr>
        <w:t>отношениях</w:t>
      </w:r>
      <w:proofErr w:type="gramEnd"/>
      <w:r w:rsidRPr="00BC0F44">
        <w:rPr>
          <w:rFonts w:ascii="PT Astra Serif" w:hAnsi="PT Astra Serif" w:cs="Times New Roman"/>
          <w:i/>
          <w:sz w:val="28"/>
          <w:szCs w:val="28"/>
        </w:rPr>
        <w:t xml:space="preserve"> в Саратовской области»)</w:t>
      </w:r>
    </w:p>
    <w:p w:rsidR="00DD0BBF" w:rsidRPr="00F15D1B" w:rsidRDefault="00DD0BBF" w:rsidP="00DD0BBF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>1-1. Определение критериев выравнивания финансовых возможностей поселений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>Критерии выравнивания финансовых возможностей поселений (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К</w:t>
      </w:r>
      <w:r w:rsidRPr="00F15D1B">
        <w:rPr>
          <w:rFonts w:ascii="PT Astra Serif" w:hAnsi="PT Astra Serif" w:cs="Times New Roman"/>
          <w:sz w:val="28"/>
          <w:szCs w:val="28"/>
          <w:vertAlign w:val="subscript"/>
        </w:rPr>
        <w:t>п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>) рассчитываются по формуле:</w:t>
      </w:r>
    </w:p>
    <w:p w:rsidR="00DD0BBF" w:rsidRPr="00F15D1B" w:rsidRDefault="00DD0BBF" w:rsidP="00DD0BB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D0BBF" w:rsidRPr="00F15D1B" w:rsidRDefault="00351AE3" w:rsidP="00DD0BBF">
      <w:pPr>
        <w:pStyle w:val="ConsPlusNormal"/>
        <w:ind w:left="680" w:firstLine="539"/>
        <w:jc w:val="both"/>
        <w:rPr>
          <w:rFonts w:ascii="PT Astra Serif" w:hAnsi="PT Astra Serif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Субв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МР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×ИПЦ</m:t>
              </m: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П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, где</m:t>
          </m:r>
        </m:oMath>
      </m:oMathPara>
      <w:bookmarkStart w:id="0" w:name="_GoBack"/>
      <w:bookmarkEnd w:id="0"/>
    </w:p>
    <w:p w:rsidR="00DD0BBF" w:rsidRPr="00F15D1B" w:rsidRDefault="00DD0BBF" w:rsidP="00DD0BB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F15D1B">
        <w:rPr>
          <w:rFonts w:ascii="PT Astra Serif" w:hAnsi="PT Astra Serif" w:cs="Times New Roman"/>
          <w:sz w:val="28"/>
          <w:szCs w:val="28"/>
        </w:rPr>
        <w:t>Субв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proofErr w:type="gramStart"/>
      <w:r w:rsidRPr="00F15D1B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t</w:t>
      </w:r>
      <w:proofErr w:type="gramEnd"/>
      <w:r w:rsidRPr="00F15D1B">
        <w:rPr>
          <w:rFonts w:ascii="PT Astra Serif" w:hAnsi="PT Astra Serif" w:cs="Times New Roman"/>
          <w:sz w:val="28"/>
          <w:szCs w:val="28"/>
        </w:rPr>
        <w:t xml:space="preserve"> – общий объем субвенций из областного бюджета на осуществление органами местного самоуправления муниципальных районов полномочий органов государственной власти области по расчету и предоставлению дотаций поселениям в году, предшествующем расчетному году;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F15D1B">
        <w:rPr>
          <w:rFonts w:ascii="PT Astra Serif" w:hAnsi="PT Astra Serif" w:cs="Times New Roman"/>
          <w:sz w:val="28"/>
          <w:szCs w:val="28"/>
        </w:rPr>
        <w:t>Н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п</w:t>
      </w:r>
      <w:proofErr w:type="spellEnd"/>
      <w:proofErr w:type="gramStart"/>
      <w:r w:rsidRPr="00F15D1B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t</w:t>
      </w:r>
      <w:proofErr w:type="gramEnd"/>
      <w:r w:rsidRPr="00F15D1B">
        <w:rPr>
          <w:rFonts w:ascii="PT Astra Serif" w:hAnsi="PT Astra Serif" w:cs="Times New Roman"/>
          <w:sz w:val="28"/>
          <w:szCs w:val="28"/>
        </w:rPr>
        <w:t xml:space="preserve"> – суммарная численность постоянного населения поселений, имеющих право на получение дотации на выравнивание бюджетной обеспеченности поселений за счет за счет субвенции из областного бюджета, принятая для расчета 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Субв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r w:rsidRPr="00F15D1B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t</w:t>
      </w:r>
      <w:r w:rsidRPr="00F15D1B">
        <w:rPr>
          <w:rFonts w:ascii="PT Astra Serif" w:hAnsi="PT Astra Serif" w:cs="Times New Roman"/>
          <w:sz w:val="28"/>
          <w:szCs w:val="28"/>
        </w:rPr>
        <w:t>;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 xml:space="preserve">ИПЦ – индекс потребительских цен, прогнозируемый на планируемый период, по данным </w:t>
      </w:r>
      <w:r w:rsidRPr="008519BD">
        <w:rPr>
          <w:rFonts w:ascii="PT Astra Serif" w:hAnsi="PT Astra Serif" w:cs="Times New Roman"/>
          <w:sz w:val="28"/>
          <w:szCs w:val="28"/>
        </w:rPr>
        <w:t xml:space="preserve"> исполнительного органа области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F15D1B">
        <w:rPr>
          <w:rFonts w:ascii="PT Astra Serif" w:hAnsi="PT Astra Serif" w:cs="Times New Roman"/>
          <w:sz w:val="28"/>
          <w:szCs w:val="28"/>
        </w:rPr>
        <w:t>в сфере экономики.</w:t>
      </w:r>
    </w:p>
    <w:p w:rsidR="00DD0BBF" w:rsidRPr="00F15D1B" w:rsidRDefault="00DD0BBF" w:rsidP="00DD0BBF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  <w:bookmarkStart w:id="1" w:name="P318"/>
      <w:bookmarkEnd w:id="1"/>
      <w:r w:rsidRPr="00F15D1B">
        <w:rPr>
          <w:rFonts w:ascii="PT Astra Serif" w:hAnsi="PT Astra Serif" w:cs="Times New Roman"/>
          <w:sz w:val="28"/>
          <w:szCs w:val="28"/>
        </w:rPr>
        <w:t>2. Определение общего объема субвенций из областного бюджета на осуществление органами местного самоуправления муниципальных районов полномочий органа исполнительной власти области по расчету и предоставлению дотаций поселениям и размера субвенций бюджетам муниципальных районов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 xml:space="preserve">2.1. </w:t>
      </w:r>
      <w:bookmarkStart w:id="2" w:name="P362"/>
      <w:bookmarkEnd w:id="2"/>
      <w:r w:rsidRPr="00F15D1B">
        <w:rPr>
          <w:rFonts w:ascii="PT Astra Serif" w:hAnsi="PT Astra Serif" w:cs="Times New Roman"/>
          <w:sz w:val="28"/>
          <w:szCs w:val="28"/>
        </w:rPr>
        <w:t>Общий объем субвенций из областного бюджета на осуществление органами местного самоуправления муниципальных районов полномочий органов государственной власти области по расчету и предоставлению дотаций поселениям (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Субв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>) рассчитывается по формуле: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F15D1B">
        <w:rPr>
          <w:rFonts w:ascii="PT Astra Serif" w:hAnsi="PT Astra Serif" w:cs="Times New Roman"/>
          <w:sz w:val="28"/>
          <w:szCs w:val="28"/>
        </w:rPr>
        <w:t>Субв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r w:rsidRPr="00F15D1B">
        <w:rPr>
          <w:rFonts w:ascii="PT Astra Serif" w:hAnsi="PT Astra Serif" w:cs="Times New Roman"/>
          <w:sz w:val="28"/>
          <w:szCs w:val="28"/>
          <w:vertAlign w:val="subscript"/>
        </w:rPr>
        <w:t xml:space="preserve"> </w:t>
      </w:r>
      <w:r w:rsidRPr="00F15D1B">
        <w:rPr>
          <w:rFonts w:ascii="PT Astra Serif" w:hAnsi="PT Astra Serif" w:cs="Times New Roman"/>
          <w:sz w:val="28"/>
          <w:szCs w:val="28"/>
        </w:rPr>
        <w:t xml:space="preserve">= 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Н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п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 xml:space="preserve"> x 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К</w:t>
      </w:r>
      <w:r w:rsidRPr="00F15D1B">
        <w:rPr>
          <w:rFonts w:ascii="PT Astra Serif" w:hAnsi="PT Astra Serif" w:cs="Times New Roman"/>
          <w:sz w:val="28"/>
          <w:szCs w:val="28"/>
          <w:vertAlign w:val="subscript"/>
        </w:rPr>
        <w:t>п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>, где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F15D1B">
        <w:rPr>
          <w:rFonts w:ascii="PT Astra Serif" w:hAnsi="PT Astra Serif" w:cs="Times New Roman"/>
          <w:sz w:val="28"/>
          <w:szCs w:val="28"/>
        </w:rPr>
        <w:t>Н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п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 xml:space="preserve"> – суммарная численность постоянного населения поселений, имеющих право на получение дотаций на выравнивание бюджетной обеспеченности поселений за счет субвенции из областного бюджета, на 1 января текущего года;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>2.2. Размер субвенции из областного бюджета бюджету муниципального района на исполнение полномочий по расчету и предоставлению дотаций поселениям, входящим в состав данного муниципального района, рассчитывается по формуле: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D0BBF" w:rsidRPr="00F15D1B" w:rsidRDefault="00351AE3" w:rsidP="00DD0BBF">
      <w:pPr>
        <w:pStyle w:val="ConsPlusNormal"/>
        <w:ind w:left="567"/>
        <w:jc w:val="both"/>
        <w:rPr>
          <w:rFonts w:ascii="PT Astra Serif" w:hAnsi="PT Astra Serif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Субв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j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МР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Субв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МР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ПМР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, г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DD0BBF" w:rsidRPr="00F15D1B" w:rsidRDefault="00DD0BBF" w:rsidP="00DD0BBF">
      <w:pPr>
        <w:pStyle w:val="ConsPlusNonformat"/>
        <w:ind w:left="680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 xml:space="preserve">                    </w:t>
      </w:r>
    </w:p>
    <w:p w:rsidR="00DD0BBF" w:rsidRPr="00F15D1B" w:rsidRDefault="00DD0BBF" w:rsidP="00DD0BBF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 xml:space="preserve">         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Субв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proofErr w:type="gramStart"/>
      <w:r w:rsidRPr="00F15D1B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j</w:t>
      </w:r>
      <w:proofErr w:type="gramEnd"/>
      <w:r w:rsidRPr="00F15D1B">
        <w:rPr>
          <w:rFonts w:ascii="PT Astra Serif" w:hAnsi="PT Astra Serif" w:cs="Times New Roman"/>
          <w:sz w:val="28"/>
          <w:szCs w:val="28"/>
        </w:rPr>
        <w:t xml:space="preserve"> – размер субвенции из областного бюджета бюджету j-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 xml:space="preserve"> муниципального района на исполнение полномочий по расчету и предоставлению дотаций поселениям, входящим в состав данного муниципального района;</w:t>
      </w:r>
    </w:p>
    <w:p w:rsidR="00DD0BBF" w:rsidRPr="00F15D1B" w:rsidRDefault="00DD0BBF" w:rsidP="00DD0BB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F15D1B">
        <w:rPr>
          <w:rFonts w:ascii="PT Astra Serif" w:hAnsi="PT Astra Serif" w:cs="Times New Roman"/>
          <w:sz w:val="28"/>
          <w:szCs w:val="28"/>
        </w:rPr>
        <w:t>Н</w:t>
      </w:r>
      <w:r w:rsidRPr="00F15D1B">
        <w:rPr>
          <w:rFonts w:ascii="PT Astra Serif" w:hAnsi="PT Astra Serif" w:cs="Times New Roman"/>
          <w:sz w:val="28"/>
          <w:szCs w:val="28"/>
          <w:vertAlign w:val="superscript"/>
        </w:rPr>
        <w:t>пмр</w:t>
      </w:r>
      <w:proofErr w:type="spellEnd"/>
      <w:proofErr w:type="gramStart"/>
      <w:r w:rsidRPr="00F15D1B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j</w:t>
      </w:r>
      <w:proofErr w:type="gramEnd"/>
      <w:r w:rsidRPr="00F15D1B">
        <w:rPr>
          <w:rFonts w:ascii="PT Astra Serif" w:hAnsi="PT Astra Serif" w:cs="Times New Roman"/>
          <w:sz w:val="28"/>
          <w:szCs w:val="28"/>
        </w:rPr>
        <w:t xml:space="preserve"> – суммарная численность постоянного населения поселений j-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 xml:space="preserve"> муниципального района, имеющих право на получение дотаций за счет субвенции из областного бюджета, на 1 января текущего года.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>3. Определение размера дотаций из бюджета муниципального района на выравнивание бюджетной обеспеченности поселений в части, формируемой за счет субвенций из областного бюджета</w:t>
      </w:r>
    </w:p>
    <w:p w:rsidR="00DD0BBF" w:rsidRPr="00F15D1B" w:rsidRDefault="00DD0BBF" w:rsidP="00DD0BB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 xml:space="preserve">Размер дотации из бюджета муниципального района за счет субвенции из областного бюджета бюджету поселения рассчитывается по формуле:                                   </w:t>
      </w:r>
    </w:p>
    <w:p w:rsidR="00DD0BBF" w:rsidRPr="00F15D1B" w:rsidRDefault="00DD0BBF" w:rsidP="00DD0BBF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F15D1B">
        <w:rPr>
          <w:rFonts w:ascii="PT Astra Serif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DD0BBF" w:rsidRPr="00F15D1B" w:rsidRDefault="00DD0BBF" w:rsidP="00DD0BBF">
      <w:pPr>
        <w:pStyle w:val="ConsPlusNonformat"/>
        <w:ind w:firstLine="709"/>
        <w:rPr>
          <w:rFonts w:ascii="PT Astra Serif" w:hAnsi="PT Astra Serif"/>
          <w:szCs w:val="28"/>
        </w:rPr>
      </w:pPr>
      <w:r w:rsidRPr="00F15D1B">
        <w:rPr>
          <w:rFonts w:ascii="PT Astra Serif" w:hAnsi="PT Astra Serif"/>
          <w:noProof/>
          <w:szCs w:val="28"/>
        </w:rPr>
        <w:drawing>
          <wp:inline distT="0" distB="0" distL="0" distR="0" wp14:anchorId="030BDE2A" wp14:editId="7956AFE5">
            <wp:extent cx="2057400" cy="476250"/>
            <wp:effectExtent l="0" t="0" r="0" b="0"/>
            <wp:docPr id="1" name="Рисунок 1" descr="base_23910_116519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10_116519_32776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BBF" w:rsidRPr="00F15D1B" w:rsidRDefault="00DD0BBF" w:rsidP="00DD0BB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D0BBF" w:rsidRPr="00F15D1B" w:rsidRDefault="00DD0BBF" w:rsidP="00DD0BB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F15D1B">
        <w:rPr>
          <w:rFonts w:ascii="PT Astra Serif" w:hAnsi="PT Astra Serif" w:cs="Times New Roman"/>
          <w:sz w:val="28"/>
          <w:szCs w:val="28"/>
        </w:rPr>
        <w:t>Дот</w:t>
      </w:r>
      <w:r w:rsidRPr="00F15D1B">
        <w:rPr>
          <w:rFonts w:ascii="PT Astra Serif" w:hAnsi="PT Astra Serif" w:cs="Times New Roman"/>
          <w:sz w:val="40"/>
          <w:szCs w:val="40"/>
          <w:vertAlign w:val="superscript"/>
        </w:rPr>
        <w:t>п</w:t>
      </w:r>
      <w:proofErr w:type="spellEnd"/>
      <w:proofErr w:type="gramStart"/>
      <w:r w:rsidRPr="00F15D1B">
        <w:rPr>
          <w:rFonts w:ascii="PT Astra Serif" w:hAnsi="PT Astra Serif" w:cs="Times New Roman"/>
          <w:sz w:val="40"/>
          <w:szCs w:val="40"/>
          <w:vertAlign w:val="subscript"/>
          <w:lang w:val="en-US"/>
        </w:rPr>
        <w:t>j</w:t>
      </w:r>
      <w:proofErr w:type="gramEnd"/>
      <w:r w:rsidRPr="00F15D1B">
        <w:rPr>
          <w:rFonts w:ascii="PT Astra Serif" w:hAnsi="PT Astra Serif" w:cs="Times New Roman"/>
          <w:sz w:val="28"/>
          <w:szCs w:val="28"/>
        </w:rPr>
        <w:t xml:space="preserve"> – расчетный размер дотации j-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му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 xml:space="preserve"> поселению из бюджета муниципального района за счет субвенции из областного бюджета;</w:t>
      </w:r>
    </w:p>
    <w:p w:rsidR="00DD0BBF" w:rsidRPr="00F15D1B" w:rsidRDefault="00DD0BBF" w:rsidP="00DD0BB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F15D1B">
        <w:rPr>
          <w:rFonts w:ascii="PT Astra Serif" w:hAnsi="PT Astra Serif" w:cs="Times New Roman"/>
          <w:sz w:val="28"/>
          <w:szCs w:val="28"/>
        </w:rPr>
        <w:t>РФФПП</w:t>
      </w:r>
      <w:r w:rsidRPr="00F15D1B">
        <w:rPr>
          <w:rFonts w:ascii="PT Astra Serif" w:hAnsi="PT Astra Serif" w:cs="Times New Roman"/>
          <w:sz w:val="40"/>
          <w:szCs w:val="40"/>
          <w:vertAlign w:val="superscript"/>
        </w:rPr>
        <w:t>фк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 xml:space="preserve"> – объем дотаций из бюджета муниципального района на выравнивание бюджетной  обеспеченности  поселений в части, формируемой за счет субвенций областного бюджета (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РФФПП</w:t>
      </w:r>
      <w:r w:rsidRPr="00F15D1B">
        <w:rPr>
          <w:rFonts w:ascii="PT Astra Serif" w:hAnsi="PT Astra Serif" w:cs="Times New Roman"/>
          <w:sz w:val="40"/>
          <w:szCs w:val="40"/>
          <w:vertAlign w:val="superscript"/>
        </w:rPr>
        <w:t>фк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 xml:space="preserve">  =  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Субв</w:t>
      </w:r>
      <w:r w:rsidRPr="00F15D1B">
        <w:rPr>
          <w:rFonts w:ascii="PT Astra Serif" w:hAnsi="PT Astra Serif" w:cs="Times New Roman"/>
          <w:sz w:val="40"/>
          <w:szCs w:val="40"/>
          <w:vertAlign w:val="superscript"/>
        </w:rPr>
        <w:t>мр</w:t>
      </w:r>
      <w:proofErr w:type="spellEnd"/>
      <w:r w:rsidRPr="00F15D1B">
        <w:rPr>
          <w:rFonts w:ascii="PT Astra Serif" w:hAnsi="PT Astra Serif" w:cs="Times New Roman"/>
          <w:sz w:val="40"/>
          <w:szCs w:val="40"/>
          <w:vertAlign w:val="subscript"/>
          <w:lang w:val="en-US"/>
        </w:rPr>
        <w:t>j</w:t>
      </w:r>
      <w:proofErr w:type="gramStart"/>
      <w:r w:rsidRPr="00F15D1B">
        <w:rPr>
          <w:rFonts w:ascii="PT Astra Serif" w:hAnsi="PT Astra Serif" w:cs="Times New Roman"/>
          <w:sz w:val="40"/>
          <w:szCs w:val="40"/>
        </w:rPr>
        <w:t xml:space="preserve"> </w:t>
      </w:r>
      <w:r w:rsidRPr="00F15D1B">
        <w:rPr>
          <w:rFonts w:ascii="PT Astra Serif" w:hAnsi="PT Astra Serif" w:cs="Times New Roman"/>
          <w:sz w:val="28"/>
          <w:szCs w:val="28"/>
        </w:rPr>
        <w:t xml:space="preserve"> )</w:t>
      </w:r>
      <w:proofErr w:type="gramEnd"/>
      <w:r w:rsidRPr="00F15D1B">
        <w:rPr>
          <w:rFonts w:ascii="PT Astra Serif" w:hAnsi="PT Astra Serif" w:cs="Times New Roman"/>
          <w:sz w:val="28"/>
          <w:szCs w:val="28"/>
        </w:rPr>
        <w:t xml:space="preserve">;                                      </w:t>
      </w:r>
    </w:p>
    <w:p w:rsidR="00DD0BBF" w:rsidRPr="00F15D1B" w:rsidRDefault="00DD0BBF" w:rsidP="00DD0BB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F15D1B">
        <w:rPr>
          <w:rFonts w:ascii="PT Astra Serif" w:hAnsi="PT Astra Serif" w:cs="Times New Roman"/>
          <w:sz w:val="28"/>
          <w:szCs w:val="28"/>
        </w:rPr>
        <w:t>Н</w:t>
      </w:r>
      <w:r w:rsidRPr="00F15D1B">
        <w:rPr>
          <w:rFonts w:ascii="PT Astra Serif" w:hAnsi="PT Astra Serif" w:cs="Times New Roman"/>
          <w:sz w:val="40"/>
          <w:szCs w:val="40"/>
          <w:vertAlign w:val="superscript"/>
        </w:rPr>
        <w:t>п</w:t>
      </w:r>
      <w:proofErr w:type="spellEnd"/>
      <w:proofErr w:type="gramStart"/>
      <w:r w:rsidRPr="00F15D1B">
        <w:rPr>
          <w:rFonts w:ascii="PT Astra Serif" w:hAnsi="PT Astra Serif" w:cs="Times New Roman"/>
          <w:sz w:val="40"/>
          <w:szCs w:val="40"/>
          <w:vertAlign w:val="subscript"/>
          <w:lang w:val="en-US"/>
        </w:rPr>
        <w:t>j</w:t>
      </w:r>
      <w:proofErr w:type="gramEnd"/>
      <w:r w:rsidRPr="00F15D1B">
        <w:rPr>
          <w:rFonts w:ascii="PT Astra Serif" w:hAnsi="PT Astra Serif" w:cs="Times New Roman"/>
          <w:sz w:val="28"/>
          <w:szCs w:val="28"/>
        </w:rPr>
        <w:t xml:space="preserve"> – численность постоянного населения j-</w:t>
      </w:r>
      <w:proofErr w:type="spellStart"/>
      <w:r w:rsidRPr="00F15D1B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F15D1B">
        <w:rPr>
          <w:rFonts w:ascii="PT Astra Serif" w:hAnsi="PT Astra Serif" w:cs="Times New Roman"/>
          <w:sz w:val="28"/>
          <w:szCs w:val="28"/>
        </w:rPr>
        <w:t xml:space="preserve"> поселения  соответствующего муниципального района на 1 января текущего года.</w:t>
      </w:r>
    </w:p>
    <w:p w:rsidR="00DD0BBF" w:rsidRPr="00F15D1B" w:rsidRDefault="00DD0BBF" w:rsidP="00DD0BBF">
      <w:pPr>
        <w:rPr>
          <w:rFonts w:ascii="PT Astra Serif" w:hAnsi="PT Astra Serif"/>
        </w:rPr>
      </w:pPr>
    </w:p>
    <w:p w:rsidR="006A0A05" w:rsidRPr="00DD0BBF" w:rsidRDefault="006A0A05" w:rsidP="00DD0BBF"/>
    <w:sectPr w:rsidR="006A0A05" w:rsidRPr="00DD0BBF" w:rsidSect="00944F5F">
      <w:headerReference w:type="even" r:id="rId9"/>
      <w:headerReference w:type="default" r:id="rId10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AE3" w:rsidRDefault="00351AE3">
      <w:r>
        <w:separator/>
      </w:r>
    </w:p>
  </w:endnote>
  <w:endnote w:type="continuationSeparator" w:id="0">
    <w:p w:rsidR="00351AE3" w:rsidRDefault="0035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AE3" w:rsidRDefault="00351AE3">
      <w:r>
        <w:separator/>
      </w:r>
    </w:p>
  </w:footnote>
  <w:footnote w:type="continuationSeparator" w:id="0">
    <w:p w:rsidR="00351AE3" w:rsidRDefault="00351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351AE3">
    <w:pPr>
      <w:pStyle w:val="a3"/>
    </w:pPr>
  </w:p>
  <w:p w:rsidR="00B02A5C" w:rsidRDefault="00351AE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0F44">
      <w:rPr>
        <w:rStyle w:val="a5"/>
        <w:noProof/>
      </w:rPr>
      <w:t>2</w:t>
    </w:r>
    <w:r>
      <w:rPr>
        <w:rStyle w:val="a5"/>
      </w:rPr>
      <w:fldChar w:fldCharType="end"/>
    </w:r>
  </w:p>
  <w:p w:rsidR="00B02A5C" w:rsidRDefault="00351AE3">
    <w:pPr>
      <w:pStyle w:val="a3"/>
    </w:pPr>
  </w:p>
  <w:p w:rsidR="00B02A5C" w:rsidRDefault="00351AE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9C"/>
    <w:rsid w:val="000903D5"/>
    <w:rsid w:val="000E79BA"/>
    <w:rsid w:val="001963E9"/>
    <w:rsid w:val="00351AE3"/>
    <w:rsid w:val="004B79C9"/>
    <w:rsid w:val="004D5B78"/>
    <w:rsid w:val="006A0A05"/>
    <w:rsid w:val="00910D15"/>
    <w:rsid w:val="00BA0E58"/>
    <w:rsid w:val="00BA1C1E"/>
    <w:rsid w:val="00BC0F44"/>
    <w:rsid w:val="00C414A1"/>
    <w:rsid w:val="00C866C5"/>
    <w:rsid w:val="00D4369C"/>
    <w:rsid w:val="00DA48FB"/>
    <w:rsid w:val="00DD0BBF"/>
    <w:rsid w:val="00E44CD3"/>
    <w:rsid w:val="00F3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A70FA-43FA-428A-9D5E-45A46B6B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10</cp:revision>
  <cp:lastPrinted>2022-10-17T13:35:00Z</cp:lastPrinted>
  <dcterms:created xsi:type="dcterms:W3CDTF">2020-10-19T11:20:00Z</dcterms:created>
  <dcterms:modified xsi:type="dcterms:W3CDTF">2023-10-10T08:24:00Z</dcterms:modified>
</cp:coreProperties>
</file>